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496ADC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C97E16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9E5214" w14:textId="2C53ED7A" w:rsidR="00056DC2" w:rsidRPr="00056DC2" w:rsidRDefault="00056DC2" w:rsidP="00056DC2">
      <w:pPr>
        <w:spacing w:after="0" w:line="240" w:lineRule="auto"/>
        <w:ind w:right="-88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DC2">
        <w:rPr>
          <w:rFonts w:ascii="Arial" w:eastAsia="Times New Roman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6B799" wp14:editId="5E605FEF">
                <wp:simplePos x="0" y="0"/>
                <wp:positionH relativeFrom="column">
                  <wp:posOffset>2870835</wp:posOffset>
                </wp:positionH>
                <wp:positionV relativeFrom="paragraph">
                  <wp:posOffset>355600</wp:posOffset>
                </wp:positionV>
                <wp:extent cx="3324225" cy="590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BE00A" w14:textId="77777777" w:rsidR="00056DC2" w:rsidRDefault="00056DC2" w:rsidP="00056D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C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Авторский тур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7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6.05pt;margin-top:28pt;width:261.7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oFgIAAOADAAAOAAAAZHJzL2Uyb0RvYy54bWysU8Fy0zAQvTPDP2h0p07ShimeOJ3QApcC&#10;nWmYnjeSHBssrZCU2Dly7y/wDxw4cOMX0j9iJTuhAzeGi8baXb19b/d5dtHphm2V8zWago9PRpwp&#10;I1DWZl3wD8vXz8458wGMhAaNKvhOeX4xf/pk1tpcTbDCRirHCMT4vLUFr0KweZZ5USkN/gStMpQs&#10;0WkIdHXrTDpoCV032WQ0ep616KR1KJT3FL3qk3ye8MtSifC+LL0KrCk4cQvpdOlcxTObzyBfO7BV&#10;LQYa8A8sNNSGmh6hriAA27j6LyhdC4cey3AiUGdYlrVQSQOpGY/+UHNbgVVJCw3H2+OY/P+DFe+2&#10;N47VknbHmQFNK9p/3X/bf9//3P94+PJwz8ZxRq31OZXeWioO3UvsYn3U6+01ik+eGbyswKzVwjls&#10;KwWSOEbEIZyULHeW4FN0qbrwSta0jgSfPcLvm/nYadW+RUlPYBMwdetKp2NXmhsjCrTQ3XGJhMgE&#10;BU9PJ2eTyZQzQbnpi9F0mracQX54bZ0PbxRqFj8K7sgkCR221z6QWCo9lNAlUotsel6hW3XDPFYo&#10;d0SyJfMU3H/egFMkeKMvkbxGKkuH+o7cuXBJZuQdYZfdHTg79A7E+qY5mCcRSC6Swy5AfiQg3ZAn&#10;t9Cws/PptB8Y5EPxQLZHjW8NLmhcZZ2URPI9z0EJ2SgJHCwfffr4nqp+/5jzXwAAAP//AwBQSwME&#10;FAAGAAgAAAAhAJ06QIPeAAAACgEAAA8AAABkcnMvZG93bnJldi54bWxMj8tOwzAQRfdI/QdrKrGj&#10;dqskkBCnqorYgigPiZ0bT5OIeBzFbhP+nmEFy9Ec3XtuuZ1dLy44hs6ThvVKgUCqve2o0fD2+nhz&#10;ByJEQ9b0nlDDNwbYVour0hTWT/SCl0NsBIdQKIyGNsahkDLULToTVn5A4t/Jj85EPsdG2tFMHO56&#10;uVEqk850xA2tGXDfYv11ODsN70+nz49EPTcPLh0mPytJLpdaXy/n3T2IiHP8g+FXn9WhYqejP5MN&#10;oteQpJs1oxrSjDcxkN+mGYgjk0muQFal/D+h+gEAAP//AwBQSwECLQAUAAYACAAAACEAtoM4kv4A&#10;AADhAQAAEwAAAAAAAAAAAAAAAAAAAAAAW0NvbnRlbnRfVHlwZXNdLnhtbFBLAQItABQABgAIAAAA&#10;IQA4/SH/1gAAAJQBAAALAAAAAAAAAAAAAAAAAC8BAABfcmVscy8ucmVsc1BLAQItABQABgAIAAAA&#10;IQDsTREoFgIAAOADAAAOAAAAAAAAAAAAAAAAAC4CAABkcnMvZTJvRG9jLnhtbFBLAQItABQABgAI&#10;AAAAIQCdOkCD3gAAAAoBAAAPAAAAAAAAAAAAAAAAAHAEAABkcnMvZG93bnJldi54bWxQSwUGAAAA&#10;AAQABADzAAAAewUAAAAA&#10;" filled="f" stroked="f">
                <o:lock v:ext="edit" shapetype="t"/>
                <v:textbox>
                  <w:txbxContent>
                    <w:p w14:paraId="34ABE00A" w14:textId="77777777" w:rsidR="00056DC2" w:rsidRDefault="00056DC2" w:rsidP="00056D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6DC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Авторский тур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6DC2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ТРИ НЕЗАБЫВАЕМЫХ ДНЯ В КРЫМУ </w:t>
      </w:r>
      <w:r w:rsidRPr="00056DC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3614D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- 2</w:t>
      </w:r>
      <w:r w:rsidR="00E3614D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E3614D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75286E2" w14:textId="4D71AC22" w:rsidR="00526E18" w:rsidRDefault="00526E18" w:rsidP="00C944C8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2686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0"/>
      </w:tblGrid>
      <w:tr w:rsidR="003E3133" w:rsidRPr="00056DC2" w14:paraId="34CE5617" w14:textId="77777777" w:rsidTr="000F77DD">
        <w:trPr>
          <w:trHeight w:val="52"/>
        </w:trPr>
        <w:tc>
          <w:tcPr>
            <w:tcW w:w="10930" w:type="dxa"/>
            <w:shd w:val="clear" w:color="auto" w:fill="auto"/>
            <w:vAlign w:val="center"/>
          </w:tcPr>
          <w:p w14:paraId="4DB32037" w14:textId="0E13A750" w:rsidR="003E3133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E361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Выезд группы из Таганрога (пл. Восстания,11)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17:30/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  <w:p w14:paraId="6BE7C06F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Ростова-на-Дону (Автовокзал, пр. Сиверса,1 в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19:30/20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E3133" w:rsidRPr="00056DC2" w14:paraId="4EB0C9E4" w14:textId="77777777" w:rsidTr="000F77DD">
        <w:trPr>
          <w:trHeight w:val="1033"/>
        </w:trPr>
        <w:tc>
          <w:tcPr>
            <w:tcW w:w="10930" w:type="dxa"/>
            <w:shd w:val="clear" w:color="auto" w:fill="auto"/>
            <w:vAlign w:val="center"/>
          </w:tcPr>
          <w:p w14:paraId="60736E3E" w14:textId="77777777" w:rsidR="00DD760E" w:rsidRDefault="003E3133" w:rsidP="00DD76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E361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Прибытие в</w:t>
            </w:r>
            <w:r w:rsidR="00B53B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B53BB7" w:rsidRPr="00233B9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п.</w:t>
            </w:r>
            <w:r w:rsidR="00DD760E" w:rsidRPr="00233B9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B53BB7" w:rsidRPr="00233B9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Партенит.</w:t>
            </w:r>
            <w:r w:rsidR="00B53B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B53BB7">
              <w:t>П</w:t>
            </w:r>
            <w:r w:rsidR="00B53BB7" w:rsidRPr="00B53B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осещением </w:t>
            </w:r>
            <w:r w:rsidR="00B53BB7" w:rsidRPr="00DD760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парка «Айвазовское» Парадиз</w:t>
            </w:r>
            <w:r w:rsidR="00B53BB7" w:rsidRPr="00B53BB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, который был заложен в 1964 году на месте, имения Кучук-Ламбата, принадлежавшего Гагариным и Раевским. Главной ценностью и украшением парка являются экзотические виды деревьев и кустарников, привезенных сюда с разных концов земного шара. Необыкновенный по красоте парк! Гордостью парка является 200-летняя роща маслины европейской, на которой основана экспозиция, связанная с античным миром и колонизацией Крыма древними греками. Свободное время (пляжный отдых). Обед  столовая «Домашняя кухня».</w:t>
            </w:r>
            <w:r w:rsidR="00DD760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Переезд в п.Кореиз.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Размещение </w:t>
            </w:r>
            <w:r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в санатории </w:t>
            </w:r>
            <w:r w:rsidR="00DD760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«Белоруссия»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.</w:t>
            </w:r>
          </w:p>
          <w:p w14:paraId="6AC97C41" w14:textId="7B322AE7" w:rsidR="003E3133" w:rsidRPr="00056DC2" w:rsidRDefault="00DD760E" w:rsidP="00DD76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Свободное время.</w:t>
            </w:r>
            <w:r w:rsidR="003E3133"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133" w:rsidRPr="00056DC2" w14:paraId="39D7B8DD" w14:textId="77777777" w:rsidTr="00B53BB7">
        <w:trPr>
          <w:trHeight w:val="1409"/>
        </w:trPr>
        <w:tc>
          <w:tcPr>
            <w:tcW w:w="10930" w:type="dxa"/>
            <w:shd w:val="clear" w:color="auto" w:fill="auto"/>
            <w:vAlign w:val="center"/>
          </w:tcPr>
          <w:p w14:paraId="6F3E0877" w14:textId="4D3FAA31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E361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53BB7">
              <w:rPr>
                <w:rFonts w:ascii="Arial" w:eastAsia="Calibri" w:hAnsi="Arial" w:cs="Arial"/>
                <w:sz w:val="20"/>
                <w:szCs w:val="20"/>
              </w:rPr>
              <w:t xml:space="preserve">Выезд </w:t>
            </w:r>
            <w:r w:rsidR="00DD760E">
              <w:rPr>
                <w:rFonts w:ascii="Arial" w:eastAsia="Calibri" w:hAnsi="Arial" w:cs="Arial"/>
                <w:sz w:val="20"/>
                <w:szCs w:val="20"/>
              </w:rPr>
              <w:t xml:space="preserve">в Ялту. </w:t>
            </w:r>
            <w:r w:rsidR="00B53BB7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Прекрасная, легкая, познавательная </w:t>
            </w:r>
            <w:r w:rsidR="00B53BB7"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прогулка-экскурсия по историческому центру Ялты,</w:t>
            </w:r>
            <w:r w:rsidR="00B53BB7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вдоль побережья Черного моря. Великолепные уголки старой Ялты, цветущие вечнозеленые сады и парки, восхитительная архитектура города, известные люди, приезжавшие на отдых в Ялту,- все это красивый рассказ опытного экскурсовода, который поможет вам окунуться в историю старой Ялты со второй половины 19 века и до наших дней. Для желающих морская прогулка </w:t>
            </w:r>
            <w:r w:rsidR="00B53BB7"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«ВОСЕМЬ ДВОРЦОВ</w:t>
            </w:r>
            <w:r w:rsidR="00B53BB7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B53BB7"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СО СТОРОНЫ МОРЯ»</w:t>
            </w:r>
            <w:r w:rsidR="00B53BB7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(за доп. плату~ </w:t>
            </w:r>
            <w:r w:rsidR="00B53BB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7</w:t>
            </w:r>
            <w:r w:rsidR="00B53BB7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00руб/чел для группы). </w:t>
            </w:r>
            <w:r w:rsidR="008268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Возвращение в санаторий. </w:t>
            </w:r>
            <w:r w:rsidR="00826804"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Свободное время.</w:t>
            </w:r>
          </w:p>
        </w:tc>
      </w:tr>
      <w:tr w:rsidR="003E3133" w:rsidRPr="00056DC2" w14:paraId="6652EE37" w14:textId="77777777" w:rsidTr="00924872">
        <w:trPr>
          <w:trHeight w:val="3255"/>
        </w:trPr>
        <w:tc>
          <w:tcPr>
            <w:tcW w:w="10930" w:type="dxa"/>
            <w:shd w:val="clear" w:color="auto" w:fill="auto"/>
            <w:vAlign w:val="center"/>
          </w:tcPr>
          <w:p w14:paraId="4122C070" w14:textId="5D4E4D5E" w:rsidR="003E3133" w:rsidRPr="00056DC2" w:rsidRDefault="003E3133" w:rsidP="003E313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</w:t>
            </w:r>
            <w:r w:rsidR="00E3614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3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июня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Сдача номеров.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Переезд в Форос. 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Церковь Воскресения Христова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была построена в 1892 году рядом с поселком 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Форос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на Красной скале, возвышающейся над уровнем моря на высоту 412 метров. Во внутреннем оформлении выделялся резной дубовый иконостас, позолоченные Царские ворота и расписанные византийским орнаментом стены.</w:t>
            </w:r>
            <w:r w:rsid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A33FD">
              <w:t xml:space="preserve"> </w:t>
            </w:r>
            <w:r w:rsidR="000F77DD">
              <w:t xml:space="preserve">Переезд в Балаклавский район. </w:t>
            </w:r>
            <w:r w:rsidR="00BA33FD" w:rsidRP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Посещение и дегустация (доп. плата) винодельческого хозяйства </w:t>
            </w:r>
            <w:r w:rsidR="00BA33FD" w:rsidRPr="00BA33F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«Золотая Балка»</w:t>
            </w:r>
            <w:r w:rsidR="00BA33F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BA33FD" w:rsidRP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Во время дегустации мы знакомимся с вином, узнаем все тайны его происхождения, учимся различать сорта и распознавать многогранность оттенков аромата и вкуса вина. Разобраться в азах дегустации вам поможет курс из 6 образцов лучших игристых вин Золотой Балки: линейки "Frizzante", базовой линейки "Золотая Балка" и премиальной линейки "Балаклава".</w:t>
            </w:r>
            <w:r w:rsid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Переезд в село Тургеневка </w:t>
            </w:r>
            <w:r w:rsidR="00BA33FD" w:rsidRPr="00BA33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 лавандовые поля.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Бескрайние, тянущиеся до горизонта поля фиолетовых цветов в июне наполняют воздух пьянящим ароматом. </w:t>
            </w:r>
            <w:r w:rsid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77DD" w:rsidRP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Сплошной цветочный ковер. </w:t>
            </w:r>
            <w:r w:rsidR="000F77DD" w:rsidRPr="000F77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Невероятные фото гарантированы!</w:t>
            </w:r>
            <w:r w:rsid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Модельеры советуют: фиолетовый хорошо сочетается со светлыми тонами в одежде.</w:t>
            </w:r>
            <w:r w:rsid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7:00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Отъезд в </w:t>
            </w:r>
            <w:r>
              <w:rPr>
                <w:rFonts w:ascii="Arial" w:eastAsia="Calibri" w:hAnsi="Arial" w:cs="Arial"/>
                <w:sz w:val="20"/>
                <w:szCs w:val="20"/>
              </w:rPr>
              <w:t>Ростов/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>Таганрог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2A0D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Остановка на обед в ресторане татарской кухни «Маркур» (доп. оплата</w:t>
            </w:r>
            <w:r w:rsidR="00233B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r w:rsidR="002A0D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233B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июня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Возвращение в Ростов/Таганрог ~04:30/06:00                                                      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D3D5E2E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14:paraId="1CE56A4C" w14:textId="282BA633" w:rsidR="003E3133" w:rsidRDefault="003E3133" w:rsidP="00C944C8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14:paraId="3812E98F" w14:textId="3C0B8900" w:rsidR="00C944C8" w:rsidRDefault="00C944C8" w:rsidP="00C944C8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СТОИМОСТЬ ТУРА: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2-х м.н стандарт</w:t>
      </w:r>
      <w:r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 в/ на море </w:t>
      </w:r>
      <w:r w:rsidR="0047506A">
        <w:rPr>
          <w:rFonts w:ascii="Arial" w:eastAsia="Times New Roman" w:hAnsi="Arial" w:cs="Arial"/>
          <w:iCs/>
          <w:sz w:val="20"/>
          <w:szCs w:val="20"/>
          <w:lang w:eastAsia="ru-RU"/>
        </w:rPr>
        <w:t>–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</w:t>
      </w:r>
      <w:r w:rsidR="0047506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18 100 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руб/чел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;</w:t>
      </w:r>
    </w:p>
    <w:p w14:paraId="3447481E" w14:textId="28402B66" w:rsidR="00C944C8" w:rsidRDefault="002E4D7C" w:rsidP="00C944C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t>Доп. место</w:t>
      </w:r>
      <w:r w:rsidR="00C944C8"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 </w:t>
      </w:r>
      <w:r w:rsidR="0047506A" w:rsidRPr="0047506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16 100</w:t>
      </w:r>
      <w:r w:rsidR="00C944C8"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руб/чел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; </w:t>
      </w:r>
      <w:r w:rsidR="00C448EE" w:rsidRPr="00C448E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1-но м.н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</w:t>
      </w:r>
      <w:r w:rsidR="0047506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–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</w:t>
      </w:r>
      <w:r w:rsidR="0047506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21 250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руб/чел</w:t>
      </w:r>
    </w:p>
    <w:p w14:paraId="76A73060" w14:textId="7040F6CE" w:rsidR="006E687F" w:rsidRDefault="00056DC2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В стоимость тура включено: </w:t>
      </w:r>
    </w:p>
    <w:p w14:paraId="6A454ADF" w14:textId="565B25B0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проезд автобусом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по маршруту: Таганрог – Ростов –</w:t>
      </w:r>
      <w:r w:rsidR="0019291F" w:rsidRPr="0019291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Партенит-</w:t>
      </w:r>
      <w:r w:rsidR="00826804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Ялта-</w:t>
      </w:r>
      <w:r w:rsidR="0019291F" w:rsidRPr="0019291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Форос-Золотая Балка-Лавандовые поля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– Ростов – Таганрог;</w:t>
      </w:r>
    </w:p>
    <w:p w14:paraId="7F5630D0" w14:textId="7075155F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проживание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в санатории </w:t>
      </w:r>
      <w:r w:rsidR="00233B95">
        <w:rPr>
          <w:rFonts w:ascii="Arial" w:eastAsia="Times New Roman" w:hAnsi="Arial" w:cs="Arial"/>
          <w:sz w:val="18"/>
          <w:szCs w:val="18"/>
          <w:lang w:eastAsia="ru-RU"/>
        </w:rPr>
        <w:t>«Белоруссия»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F54B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2-х м.н стд. </w:t>
      </w:r>
      <w:r w:rsidR="00233B95" w:rsidRPr="005F54B0">
        <w:rPr>
          <w:rFonts w:ascii="Arial" w:eastAsia="Times New Roman" w:hAnsi="Arial" w:cs="Arial"/>
          <w:iCs/>
          <w:sz w:val="18"/>
          <w:szCs w:val="18"/>
          <w:lang w:eastAsia="ru-RU"/>
        </w:rPr>
        <w:t>Корпус 4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 </w:t>
      </w: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питание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завтрака,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1 обед</w:t>
      </w:r>
      <w:r w:rsidR="001B4F7B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579DBA0" w14:textId="66E90C29" w:rsidR="006E687F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страховка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транспортная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289B99AB" w14:textId="1B2F8479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4630391" w14:textId="77777777" w:rsidR="00056DC2" w:rsidRPr="00056DC2" w:rsidRDefault="00056DC2" w:rsidP="00056D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Дополнительно оплачивается:  вх. билеты </w:t>
      </w:r>
    </w:p>
    <w:tbl>
      <w:tblPr>
        <w:tblW w:w="1100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7"/>
        <w:gridCol w:w="1417"/>
        <w:gridCol w:w="1559"/>
        <w:gridCol w:w="4413"/>
      </w:tblGrid>
      <w:tr w:rsidR="00056DC2" w:rsidRPr="00056DC2" w14:paraId="46C4E266" w14:textId="77777777" w:rsidTr="005F54B0">
        <w:trPr>
          <w:trHeight w:val="545"/>
        </w:trPr>
        <w:tc>
          <w:tcPr>
            <w:tcW w:w="3617" w:type="dxa"/>
            <w:shd w:val="clear" w:color="auto" w:fill="auto"/>
          </w:tcPr>
          <w:p w14:paraId="158CD8B3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Входные билеты</w:t>
            </w:r>
          </w:p>
          <w:p w14:paraId="57620ACA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14:paraId="6744D753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Взр. </w:t>
            </w:r>
          </w:p>
          <w:p w14:paraId="5705733A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07225D61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Пенсионеры</w:t>
            </w:r>
          </w:p>
          <w:p w14:paraId="4C64F587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eastAsia="ar-SA"/>
              </w:rPr>
              <w:t>иметь удостоверение</w:t>
            </w:r>
          </w:p>
        </w:tc>
        <w:tc>
          <w:tcPr>
            <w:tcW w:w="4413" w:type="dxa"/>
            <w:vMerge w:val="restart"/>
            <w:tcBorders>
              <w:top w:val="single" w:sz="8" w:space="0" w:color="auto"/>
            </w:tcBorders>
          </w:tcPr>
          <w:p w14:paraId="582C2B16" w14:textId="77777777" w:rsidR="00056DC2" w:rsidRPr="000F77DD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</w:pPr>
            <w:r w:rsidRPr="000F77DD"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  <w:t xml:space="preserve">Фирма не несет ответственности за позднее прибытие в связи с задержками на дорогах. 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      </w:r>
          </w:p>
          <w:p w14:paraId="317DCC2D" w14:textId="77777777" w:rsidR="00056DC2" w:rsidRPr="000F77DD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Tahoma"/>
                <w:b/>
                <w:bCs/>
                <w:sz w:val="16"/>
                <w:szCs w:val="16"/>
                <w:lang w:bidi="en-US"/>
              </w:rPr>
            </w:pP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 xml:space="preserve">*Внимание! </w:t>
            </w:r>
            <w:r w:rsidRPr="000F77DD">
              <w:rPr>
                <w:rFonts w:ascii="Arial" w:eastAsia="Times New Roman" w:hAnsi="Arial" w:cs="Times New Roman"/>
                <w:b/>
                <w:iCs/>
                <w:color w:val="FF0000"/>
                <w:sz w:val="16"/>
                <w:szCs w:val="16"/>
                <w:lang w:val="x-none" w:eastAsia="x-none"/>
              </w:rPr>
              <w:t>Стоимость входных билетов может изменяться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>, учитывайте это при составлении бюджета на поездку!!!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x-none"/>
              </w:rPr>
              <w:t xml:space="preserve"> 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 xml:space="preserve">На некоторых экскурсионных 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x-none"/>
              </w:rPr>
              <w:t>объектах иметь пенсионное удостоверение.</w:t>
            </w:r>
          </w:p>
          <w:p w14:paraId="420EA461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056DC2" w:rsidRPr="00056DC2" w14:paraId="19C4F88D" w14:textId="77777777" w:rsidTr="005F54B0">
        <w:trPr>
          <w:trHeight w:val="164"/>
        </w:trPr>
        <w:tc>
          <w:tcPr>
            <w:tcW w:w="3617" w:type="dxa"/>
            <w:tcBorders>
              <w:top w:val="single" w:sz="8" w:space="0" w:color="auto"/>
            </w:tcBorders>
            <w:shd w:val="clear" w:color="auto" w:fill="auto"/>
          </w:tcPr>
          <w:p w14:paraId="38D43E92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Морская прогулка (для группы)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41712F58" w14:textId="7BE996F4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2E3227AC" w14:textId="7EADB1E8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4413" w:type="dxa"/>
            <w:vMerge/>
          </w:tcPr>
          <w:p w14:paraId="5528D01E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D515D3D" w14:textId="77777777" w:rsidTr="005F54B0">
        <w:trPr>
          <w:trHeight w:val="164"/>
        </w:trPr>
        <w:tc>
          <w:tcPr>
            <w:tcW w:w="3617" w:type="dxa"/>
            <w:tcBorders>
              <w:top w:val="single" w:sz="8" w:space="0" w:color="auto"/>
            </w:tcBorders>
            <w:shd w:val="clear" w:color="auto" w:fill="auto"/>
          </w:tcPr>
          <w:p w14:paraId="347FF10C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Парк «Парадиз»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2B4F1933" w14:textId="5278E8E2" w:rsidR="00056DC2" w:rsidRPr="000F77DD" w:rsidRDefault="00E3614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14868A14" w14:textId="09F92AA7" w:rsidR="00056DC2" w:rsidRPr="000F77DD" w:rsidRDefault="00E3614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413" w:type="dxa"/>
            <w:vMerge/>
          </w:tcPr>
          <w:p w14:paraId="086BDED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01824A9F" w14:textId="77777777" w:rsidTr="005F54B0">
        <w:trPr>
          <w:trHeight w:val="212"/>
        </w:trPr>
        <w:tc>
          <w:tcPr>
            <w:tcW w:w="3617" w:type="dxa"/>
            <w:shd w:val="clear" w:color="auto" w:fill="auto"/>
          </w:tcPr>
          <w:p w14:paraId="147C5098" w14:textId="19860290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Лавандовое поле</w:t>
            </w:r>
          </w:p>
        </w:tc>
        <w:tc>
          <w:tcPr>
            <w:tcW w:w="1417" w:type="dxa"/>
            <w:shd w:val="clear" w:color="auto" w:fill="auto"/>
          </w:tcPr>
          <w:p w14:paraId="002C8ED2" w14:textId="68AC9F6D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  <w:r w:rsidR="0047506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86FB939" w14:textId="18EA1BA7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--</w:t>
            </w:r>
          </w:p>
        </w:tc>
        <w:tc>
          <w:tcPr>
            <w:tcW w:w="4413" w:type="dxa"/>
            <w:vMerge/>
          </w:tcPr>
          <w:p w14:paraId="01219CA0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F77DD" w:rsidRPr="00056DC2" w14:paraId="3CF72642" w14:textId="77777777" w:rsidTr="005F54B0">
        <w:trPr>
          <w:trHeight w:val="212"/>
        </w:trPr>
        <w:tc>
          <w:tcPr>
            <w:tcW w:w="3617" w:type="dxa"/>
            <w:shd w:val="clear" w:color="auto" w:fill="auto"/>
          </w:tcPr>
          <w:p w14:paraId="5836095F" w14:textId="01F6C51A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Обед </w:t>
            </w: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ресторане татарской кухни «Маркур»</w:t>
            </w:r>
          </w:p>
        </w:tc>
        <w:tc>
          <w:tcPr>
            <w:tcW w:w="1417" w:type="dxa"/>
            <w:shd w:val="clear" w:color="auto" w:fill="auto"/>
          </w:tcPr>
          <w:p w14:paraId="2C1273B4" w14:textId="3E5B66B9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  <w:r w:rsidR="00E3614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-800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5AED9356" w14:textId="5A795720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  <w:r w:rsidR="00E3614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-800</w:t>
            </w: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4413" w:type="dxa"/>
            <w:vMerge/>
          </w:tcPr>
          <w:p w14:paraId="673A2700" w14:textId="77777777" w:rsidR="000F77DD" w:rsidRPr="00056DC2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094EACC" w14:textId="77777777" w:rsidTr="005F54B0">
        <w:trPr>
          <w:trHeight w:val="424"/>
        </w:trPr>
        <w:tc>
          <w:tcPr>
            <w:tcW w:w="3617" w:type="dxa"/>
            <w:shd w:val="clear" w:color="auto" w:fill="auto"/>
          </w:tcPr>
          <w:p w14:paraId="5C8C18BB" w14:textId="77777777" w:rsidR="00B8160B" w:rsidRPr="000F77DD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Экскурсия по заводу</w:t>
            </w:r>
          </w:p>
          <w:p w14:paraId="7E75547B" w14:textId="059DB05A" w:rsidR="00056DC2" w:rsidRPr="000F77DD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*Дегустация (по желанию)</w:t>
            </w:r>
          </w:p>
        </w:tc>
        <w:tc>
          <w:tcPr>
            <w:tcW w:w="1417" w:type="dxa"/>
            <w:shd w:val="clear" w:color="auto" w:fill="auto"/>
          </w:tcPr>
          <w:p w14:paraId="07E1D261" w14:textId="35D01AA1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  <w:p w14:paraId="7636EA27" w14:textId="3BE4D617" w:rsidR="00B8160B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50*</w:t>
            </w:r>
          </w:p>
        </w:tc>
        <w:tc>
          <w:tcPr>
            <w:tcW w:w="1559" w:type="dxa"/>
            <w:shd w:val="clear" w:color="auto" w:fill="auto"/>
          </w:tcPr>
          <w:p w14:paraId="0B1C49A9" w14:textId="77777777" w:rsidR="002A0D74" w:rsidRPr="000F77DD" w:rsidRDefault="002A0D74" w:rsidP="002A0D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</w:p>
          <w:p w14:paraId="33C1C83D" w14:textId="57427D7C" w:rsidR="00B8160B" w:rsidRPr="000F77DD" w:rsidRDefault="002A0D74" w:rsidP="002A0D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650*</w:t>
            </w:r>
          </w:p>
        </w:tc>
        <w:tc>
          <w:tcPr>
            <w:tcW w:w="4413" w:type="dxa"/>
            <w:vMerge/>
          </w:tcPr>
          <w:p w14:paraId="2C2B9F8F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14:paraId="6EAD919F" w14:textId="77777777" w:rsidR="00826804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  <w:r w:rsidRPr="00826804">
        <w:rPr>
          <w:rFonts w:eastAsia="Times New Roman"/>
          <w:b/>
          <w:sz w:val="20"/>
          <w:szCs w:val="20"/>
          <w:lang w:eastAsia="ru-RU"/>
        </w:rPr>
        <w:t xml:space="preserve">Фирма не несет ответственности за позднее прибытие в связи с задержками на дорогах. Фирма оставляет за </w:t>
      </w:r>
      <w:r w:rsidRPr="00826804">
        <w:rPr>
          <w:rFonts w:ascii="Verdana" w:eastAsia="Times New Roman" w:hAnsi="Verdana"/>
          <w:bCs/>
          <w:sz w:val="20"/>
          <w:szCs w:val="20"/>
          <w:lang w:eastAsia="ru-RU"/>
        </w:rPr>
        <w:t xml:space="preserve">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</w:r>
    </w:p>
    <w:p w14:paraId="13B87F05" w14:textId="77777777" w:rsidR="00826804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</w:p>
    <w:p w14:paraId="27ED98D7" w14:textId="77777777" w:rsidR="00826804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</w:p>
    <w:p w14:paraId="610D4885" w14:textId="77777777" w:rsidR="00826804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</w:p>
    <w:p w14:paraId="55A3FD0B" w14:textId="77777777" w:rsidR="00826804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  <w:r w:rsidRPr="00826804">
        <w:rPr>
          <w:rFonts w:ascii="Verdana" w:eastAsia="Times New Roman" w:hAnsi="Verdana"/>
          <w:b/>
          <w:sz w:val="20"/>
          <w:szCs w:val="20"/>
          <w:lang w:eastAsia="ru-RU"/>
        </w:rPr>
        <w:t>Особенности программы:</w:t>
      </w:r>
      <w:r w:rsidRPr="00826804">
        <w:rPr>
          <w:rFonts w:ascii="Verdana" w:eastAsia="Times New Roman" w:hAnsi="Verdana"/>
          <w:bCs/>
          <w:sz w:val="20"/>
          <w:szCs w:val="20"/>
          <w:lang w:eastAsia="ru-RU"/>
        </w:rPr>
        <w:t xml:space="preserve"> тур подходит для категорий туристов, которые способны после ночного переезда отправиться на насыщенную авто-пешеходную экскурсионную программу с передвижением по пересеченной горной местности.  </w:t>
      </w:r>
    </w:p>
    <w:p w14:paraId="37EDDCE7" w14:textId="0F2F69F6" w:rsidR="00DD760E" w:rsidRPr="00826804" w:rsidRDefault="00826804" w:rsidP="00826804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sz w:val="20"/>
          <w:szCs w:val="20"/>
          <w:lang w:eastAsia="ru-RU"/>
        </w:rPr>
      </w:pPr>
      <w:r w:rsidRPr="00826804">
        <w:rPr>
          <w:rFonts w:ascii="Verdana" w:eastAsia="Times New Roman" w:hAnsi="Verdana"/>
          <w:bCs/>
          <w:sz w:val="20"/>
          <w:szCs w:val="20"/>
          <w:lang w:eastAsia="ru-RU"/>
        </w:rPr>
        <w:t>Внимание! При необходимости замены автобуса, компания не гарантирует сохранение первоначальной рассадки пассажиров.</w:t>
      </w:r>
    </w:p>
    <w:p w14:paraId="3B008F70" w14:textId="25B162ED" w:rsidR="00DD760E" w:rsidRPr="00DD760E" w:rsidRDefault="00DD760E" w:rsidP="00DD760E">
      <w:pPr>
        <w:pStyle w:val="ac"/>
        <w:shd w:val="clear" w:color="auto" w:fill="FFFFFF"/>
        <w:spacing w:after="15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DD760E">
        <w:rPr>
          <w:rFonts w:ascii="Verdana" w:eastAsia="Times New Roman" w:hAnsi="Verdana" w:cs="Arial"/>
          <w:b/>
          <w:sz w:val="20"/>
          <w:szCs w:val="20"/>
          <w:lang w:eastAsia="ru-RU"/>
        </w:rPr>
        <w:t>Санаторий «Белоруссия»</w:t>
      </w: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считается одной из лучших здравниц Южного берега с мощнейшей современной лечебной базой. Санаторий расположен в поселке Кореиз в 15 км к западу от г. Ялта в окружении уникального парка, который насчитывает более 300 видов садово-парковых экзотических растений. Питание по системе «меню-заказ», состоящее из трех или четырех блюд на выбор. </w:t>
      </w:r>
    </w:p>
    <w:p w14:paraId="1F8B814C" w14:textId="301C890C" w:rsidR="00DD760E" w:rsidRPr="00DD760E" w:rsidRDefault="00DD760E" w:rsidP="00DD760E">
      <w:pPr>
        <w:pStyle w:val="ac"/>
        <w:shd w:val="clear" w:color="auto" w:fill="FFFFFF"/>
        <w:spacing w:after="15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>Инфраструктура для активного отдыха и комфорта: бильярд, кинотеатр, конференц-сервис, библиотека, спортивная площадка для большого тенниса, волейбола, баскетбола, бадминтона, фито-бар</w:t>
      </w:r>
      <w:r w:rsidRPr="00DD760E">
        <w:rPr>
          <w:rFonts w:ascii="Verdana" w:eastAsia="Times New Roman" w:hAnsi="Verdana" w:cs="Arial"/>
          <w:b/>
          <w:sz w:val="20"/>
          <w:szCs w:val="20"/>
          <w:lang w:eastAsia="ru-RU"/>
        </w:rPr>
        <w:t>, крытый бассейн</w:t>
      </w:r>
      <w:r w:rsidR="00C97E16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(250 руб/час)</w:t>
      </w: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>, финская сауна, баня, хамам, джакузи, прачечная, парикмахерская, косметология, парковка</w:t>
      </w:r>
    </w:p>
    <w:p w14:paraId="45EC10A2" w14:textId="3C07E6AD" w:rsidR="00DD760E" w:rsidRPr="00DD760E" w:rsidRDefault="00DD760E" w:rsidP="00DD760E">
      <w:pPr>
        <w:pStyle w:val="ac"/>
        <w:shd w:val="clear" w:color="auto" w:fill="FFFFFF"/>
        <w:spacing w:after="15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>Пляж: собственный, мелкогалечный закрытый, лечебный. Расстояние от столовой до пляжа – 500 метров. Работает канатная дорога на пляж с 08:00 до 20:00</w:t>
      </w:r>
      <w:r w:rsidR="00496ADC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(доп. оплата-цена уточняется)</w:t>
      </w: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</w:p>
    <w:p w14:paraId="0C46F065" w14:textId="77777777" w:rsidR="00DD760E" w:rsidRPr="00DD760E" w:rsidRDefault="00DD760E" w:rsidP="00DD760E">
      <w:pPr>
        <w:pStyle w:val="ac"/>
        <w:shd w:val="clear" w:color="auto" w:fill="FFFFFF"/>
        <w:spacing w:after="150"/>
        <w:rPr>
          <w:rFonts w:ascii="Verdana" w:eastAsia="Times New Roman" w:hAnsi="Verdana"/>
          <w:bCs/>
          <w:lang w:eastAsia="ru-RU"/>
        </w:rPr>
      </w:pPr>
      <w:r w:rsidRPr="00DD760E">
        <w:rPr>
          <w:rFonts w:ascii="Verdana" w:eastAsia="Times New Roman" w:hAnsi="Verdana" w:cs="Arial"/>
          <w:bCs/>
          <w:sz w:val="20"/>
          <w:szCs w:val="20"/>
          <w:lang w:eastAsia="ru-RU"/>
        </w:rPr>
        <w:t>Водоснабжение: Холодная и горячая вода - круглосуточно.</w:t>
      </w:r>
      <w:r w:rsidRPr="00DD760E">
        <w:rPr>
          <w:rFonts w:ascii="Verdana" w:eastAsia="Times New Roman" w:hAnsi="Verdana"/>
          <w:bCs/>
          <w:lang w:eastAsia="ru-RU"/>
        </w:rPr>
        <w:t xml:space="preserve">                 </w:t>
      </w:r>
    </w:p>
    <w:p w14:paraId="7417CAAB" w14:textId="77777777" w:rsidR="007E0E1A" w:rsidRPr="00DD760E" w:rsidRDefault="007E0E1A" w:rsidP="00056DC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0E1A" w:rsidRPr="00DD760E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81B45"/>
    <w:multiLevelType w:val="hybridMultilevel"/>
    <w:tmpl w:val="F05CB058"/>
    <w:lvl w:ilvl="0" w:tplc="031A55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453"/>
    <w:multiLevelType w:val="hybridMultilevel"/>
    <w:tmpl w:val="C4244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B6B6C"/>
    <w:multiLevelType w:val="hybridMultilevel"/>
    <w:tmpl w:val="D89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56DC2"/>
    <w:rsid w:val="0008184D"/>
    <w:rsid w:val="0008679E"/>
    <w:rsid w:val="000F77DD"/>
    <w:rsid w:val="00143969"/>
    <w:rsid w:val="001510B7"/>
    <w:rsid w:val="0017748A"/>
    <w:rsid w:val="00180A0E"/>
    <w:rsid w:val="0019291F"/>
    <w:rsid w:val="001A17A9"/>
    <w:rsid w:val="001B4F7B"/>
    <w:rsid w:val="001B59BF"/>
    <w:rsid w:val="00202F9C"/>
    <w:rsid w:val="00220620"/>
    <w:rsid w:val="00233B95"/>
    <w:rsid w:val="00261EF8"/>
    <w:rsid w:val="00273131"/>
    <w:rsid w:val="002A0D74"/>
    <w:rsid w:val="002A707F"/>
    <w:rsid w:val="002C4AA8"/>
    <w:rsid w:val="002E4D7C"/>
    <w:rsid w:val="00320000"/>
    <w:rsid w:val="003449AC"/>
    <w:rsid w:val="003459A7"/>
    <w:rsid w:val="003566FA"/>
    <w:rsid w:val="003A008D"/>
    <w:rsid w:val="003B6FF5"/>
    <w:rsid w:val="003E3133"/>
    <w:rsid w:val="003E7872"/>
    <w:rsid w:val="004018EF"/>
    <w:rsid w:val="0042755B"/>
    <w:rsid w:val="004325A9"/>
    <w:rsid w:val="004522EF"/>
    <w:rsid w:val="0047506A"/>
    <w:rsid w:val="00483E4D"/>
    <w:rsid w:val="00496ADC"/>
    <w:rsid w:val="004F50DC"/>
    <w:rsid w:val="00516A96"/>
    <w:rsid w:val="00526E18"/>
    <w:rsid w:val="00533C68"/>
    <w:rsid w:val="00533EAD"/>
    <w:rsid w:val="00542289"/>
    <w:rsid w:val="005621BF"/>
    <w:rsid w:val="0057222E"/>
    <w:rsid w:val="005F54B0"/>
    <w:rsid w:val="006040B7"/>
    <w:rsid w:val="00630650"/>
    <w:rsid w:val="00670934"/>
    <w:rsid w:val="00693D67"/>
    <w:rsid w:val="006E687F"/>
    <w:rsid w:val="0071376D"/>
    <w:rsid w:val="00731D1E"/>
    <w:rsid w:val="00775C26"/>
    <w:rsid w:val="007810DA"/>
    <w:rsid w:val="007A47A1"/>
    <w:rsid w:val="007B0A2B"/>
    <w:rsid w:val="007B69C5"/>
    <w:rsid w:val="007E0E1A"/>
    <w:rsid w:val="007E3354"/>
    <w:rsid w:val="00801DC8"/>
    <w:rsid w:val="00826804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24872"/>
    <w:rsid w:val="00965396"/>
    <w:rsid w:val="00977492"/>
    <w:rsid w:val="0099257E"/>
    <w:rsid w:val="009B7639"/>
    <w:rsid w:val="009D413A"/>
    <w:rsid w:val="009F5AB1"/>
    <w:rsid w:val="00A16384"/>
    <w:rsid w:val="00A67F68"/>
    <w:rsid w:val="00A95694"/>
    <w:rsid w:val="00AC28F5"/>
    <w:rsid w:val="00AE60A4"/>
    <w:rsid w:val="00AF1D6A"/>
    <w:rsid w:val="00B0054E"/>
    <w:rsid w:val="00B0765E"/>
    <w:rsid w:val="00B22F10"/>
    <w:rsid w:val="00B446D6"/>
    <w:rsid w:val="00B53BB7"/>
    <w:rsid w:val="00B66621"/>
    <w:rsid w:val="00B776B8"/>
    <w:rsid w:val="00B8160B"/>
    <w:rsid w:val="00B87C33"/>
    <w:rsid w:val="00B92C7B"/>
    <w:rsid w:val="00BA303A"/>
    <w:rsid w:val="00BA33FD"/>
    <w:rsid w:val="00BC0DB2"/>
    <w:rsid w:val="00BC5D4C"/>
    <w:rsid w:val="00BD5198"/>
    <w:rsid w:val="00C348A0"/>
    <w:rsid w:val="00C448EE"/>
    <w:rsid w:val="00C460AB"/>
    <w:rsid w:val="00C62F94"/>
    <w:rsid w:val="00C643E5"/>
    <w:rsid w:val="00C777CA"/>
    <w:rsid w:val="00C9441C"/>
    <w:rsid w:val="00C944C8"/>
    <w:rsid w:val="00C97E16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D760E"/>
    <w:rsid w:val="00DF1B7C"/>
    <w:rsid w:val="00E10294"/>
    <w:rsid w:val="00E15590"/>
    <w:rsid w:val="00E27F4C"/>
    <w:rsid w:val="00E27FB6"/>
    <w:rsid w:val="00E3614D"/>
    <w:rsid w:val="00E6093F"/>
    <w:rsid w:val="00E657E8"/>
    <w:rsid w:val="00E700F9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2022-08-15T13:35:00Z</cp:lastPrinted>
  <dcterms:created xsi:type="dcterms:W3CDTF">2024-04-09T14:58:00Z</dcterms:created>
  <dcterms:modified xsi:type="dcterms:W3CDTF">2024-05-03T13:04:00Z</dcterms:modified>
</cp:coreProperties>
</file>